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44C51" w14:textId="77777777" w:rsidR="006B0F4D" w:rsidRDefault="006B0F4D" w:rsidP="008F5495">
      <w:pPr>
        <w:rPr>
          <w:b/>
          <w:bCs/>
        </w:rPr>
      </w:pPr>
      <w:bookmarkStart w:id="0" w:name="_GoBack"/>
      <w:bookmarkEnd w:id="0"/>
    </w:p>
    <w:p w14:paraId="7C7B8371" w14:textId="77777777" w:rsidR="00A14FBC" w:rsidRDefault="008F5495" w:rsidP="00A14FBC">
      <w:pPr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6C0142A" wp14:editId="45E9C6B9">
            <wp:simplePos x="3162300" y="1005840"/>
            <wp:positionH relativeFrom="column">
              <wp:posOffset>3162300</wp:posOffset>
            </wp:positionH>
            <wp:positionV relativeFrom="paragraph">
              <wp:align>top</wp:align>
            </wp:positionV>
            <wp:extent cx="1232430" cy="1349668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 logo_v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30" cy="1349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90980" w14:textId="77777777" w:rsidR="00A14FBC" w:rsidRPr="00A14FBC" w:rsidRDefault="00A14FBC" w:rsidP="00A14FBC"/>
    <w:p w14:paraId="2A6791E5" w14:textId="77777777" w:rsidR="00A14FBC" w:rsidRDefault="00A14FBC" w:rsidP="00A14FBC">
      <w:pPr>
        <w:rPr>
          <w:b/>
          <w:bCs/>
        </w:rPr>
      </w:pPr>
    </w:p>
    <w:p w14:paraId="39FE5E2E" w14:textId="6254C838" w:rsidR="008F5495" w:rsidRDefault="00A14FBC" w:rsidP="00A14FBC">
      <w:pPr>
        <w:tabs>
          <w:tab w:val="left" w:pos="3414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br w:type="textWrapping" w:clear="all"/>
      </w:r>
    </w:p>
    <w:p w14:paraId="562CA08E" w14:textId="77777777" w:rsidR="008F5495" w:rsidRDefault="008F5495" w:rsidP="006B0F4D">
      <w:pPr>
        <w:rPr>
          <w:b/>
          <w:bCs/>
        </w:rPr>
      </w:pPr>
    </w:p>
    <w:p w14:paraId="7665AEB6" w14:textId="77777777" w:rsidR="008F5495" w:rsidRDefault="006B0F4D" w:rsidP="006B0F4D">
      <w:pPr>
        <w:rPr>
          <w:b/>
          <w:bCs/>
        </w:rPr>
      </w:pPr>
      <w:r>
        <w:rPr>
          <w:b/>
          <w:bCs/>
        </w:rPr>
        <w:t>MEDIA STATEMENT</w:t>
      </w:r>
    </w:p>
    <w:p w14:paraId="388170CC" w14:textId="536575D1" w:rsidR="006B0F4D" w:rsidRPr="008F5495" w:rsidRDefault="002517D3" w:rsidP="006B0F4D">
      <w:pPr>
        <w:rPr>
          <w:b/>
          <w:bCs/>
        </w:rPr>
      </w:pPr>
      <w:r>
        <w:t>For Immediate Release</w:t>
      </w:r>
    </w:p>
    <w:p w14:paraId="618CF827" w14:textId="63C1B05D" w:rsidR="00D90FAE" w:rsidRDefault="00F75E05" w:rsidP="00CB03FE">
      <w:pPr>
        <w:jc w:val="center"/>
        <w:rPr>
          <w:b/>
          <w:bCs/>
        </w:rPr>
      </w:pPr>
      <w:r>
        <w:rPr>
          <w:b/>
          <w:bCs/>
        </w:rPr>
        <w:t>ACA</w:t>
      </w:r>
      <w:r w:rsidR="00CB03FE" w:rsidRPr="00CB03FE">
        <w:rPr>
          <w:b/>
          <w:bCs/>
        </w:rPr>
        <w:t xml:space="preserve"> Praises Cruise Sector for Bold Stance</w:t>
      </w:r>
    </w:p>
    <w:p w14:paraId="66B4AFD9" w14:textId="3CCB11F7" w:rsidR="00CB03FE" w:rsidRDefault="00CB03FE" w:rsidP="00CB03FE">
      <w:pPr>
        <w:jc w:val="center"/>
        <w:rPr>
          <w:b/>
          <w:bCs/>
        </w:rPr>
      </w:pPr>
    </w:p>
    <w:p w14:paraId="557D0D6A" w14:textId="4763F587" w:rsidR="00CB03FE" w:rsidRDefault="006B0F4D" w:rsidP="00CB03FE">
      <w:r>
        <w:t xml:space="preserve">(March 16, 2020) </w:t>
      </w:r>
      <w:r w:rsidR="00CB03FE" w:rsidRPr="00CB03FE">
        <w:t xml:space="preserve">The Australian Cruise Association </w:t>
      </w:r>
      <w:r w:rsidR="00CB03FE">
        <w:t xml:space="preserve">(ACA) </w:t>
      </w:r>
      <w:r w:rsidR="00CB03FE" w:rsidRPr="00CB03FE">
        <w:t xml:space="preserve">has </w:t>
      </w:r>
      <w:r w:rsidR="004F6940">
        <w:t>praised</w:t>
      </w:r>
      <w:r w:rsidR="00CB03FE" w:rsidRPr="00CB03FE">
        <w:t xml:space="preserve"> the</w:t>
      </w:r>
      <w:r w:rsidR="00237E74">
        <w:t xml:space="preserve"> numerous</w:t>
      </w:r>
      <w:r w:rsidR="00CB03FE" w:rsidRPr="00CB03FE">
        <w:t xml:space="preserve"> cruise lines </w:t>
      </w:r>
      <w:r>
        <w:t xml:space="preserve">which have made the unprecedented decision over the last few days </w:t>
      </w:r>
      <w:r w:rsidR="00CB03FE" w:rsidRPr="00CB03FE">
        <w:t xml:space="preserve">to </w:t>
      </w:r>
      <w:r w:rsidR="00CB03FE">
        <w:t xml:space="preserve">suspend </w:t>
      </w:r>
      <w:r w:rsidR="004F6940">
        <w:t>their operations</w:t>
      </w:r>
      <w:r w:rsidR="00CB03FE">
        <w:t xml:space="preserve"> </w:t>
      </w:r>
      <w:r w:rsidR="00237E74">
        <w:t xml:space="preserve">temporarily </w:t>
      </w:r>
      <w:r w:rsidR="00CB03FE">
        <w:t>in Australia.</w:t>
      </w:r>
    </w:p>
    <w:p w14:paraId="029F2BFD" w14:textId="01AF778B" w:rsidR="006B0F4D" w:rsidRDefault="006B0F4D" w:rsidP="006B0F4D">
      <w:r>
        <w:t>The ACA also supports the announcement by Prime Minister, Scott Morrison today, as part of its forward planning around Covid-19, to ban cruise ships from foreign ports arriving into Australian ports for a period of 30 days.</w:t>
      </w:r>
    </w:p>
    <w:p w14:paraId="72249DBD" w14:textId="31F54283" w:rsidR="00CB03FE" w:rsidRDefault="006B0F4D" w:rsidP="006B0F4D">
      <w:r>
        <w:t xml:space="preserve"> </w:t>
      </w:r>
      <w:r w:rsidR="004F6940">
        <w:t xml:space="preserve">“We commend the cruise lines </w:t>
      </w:r>
      <w:r>
        <w:t xml:space="preserve">and the Australian Government </w:t>
      </w:r>
      <w:r w:rsidR="004F6940">
        <w:t xml:space="preserve">for taking a </w:t>
      </w:r>
      <w:r>
        <w:t>proactive and co-ordinated</w:t>
      </w:r>
      <w:r w:rsidR="004F6940">
        <w:t xml:space="preserve"> stance at this time to help minimise the further spread of Coronavirus,” said Jill Abel, CEO of the A</w:t>
      </w:r>
      <w:r w:rsidR="00663A31">
        <w:t>CA</w:t>
      </w:r>
      <w:r w:rsidR="004F6940">
        <w:t>.</w:t>
      </w:r>
    </w:p>
    <w:p w14:paraId="5C54E9DE" w14:textId="288D0434" w:rsidR="006B0F4D" w:rsidRDefault="006B0F4D" w:rsidP="006B0F4D">
      <w:r>
        <w:t>“We believe that the 30</w:t>
      </w:r>
      <w:r w:rsidR="00663A31">
        <w:t>-</w:t>
      </w:r>
      <w:r>
        <w:t xml:space="preserve">day </w:t>
      </w:r>
      <w:r w:rsidR="00FF2D04">
        <w:t>suspension</w:t>
      </w:r>
      <w:r>
        <w:t xml:space="preserve"> on cruise ship entry is a </w:t>
      </w:r>
      <w:r w:rsidR="00663A31">
        <w:t xml:space="preserve">reasonable </w:t>
      </w:r>
      <w:r>
        <w:t xml:space="preserve">response to the current situation </w:t>
      </w:r>
      <w:r w:rsidR="00663A31">
        <w:t xml:space="preserve">which can be rolled out for longer depending on the spread of the virus. </w:t>
      </w:r>
    </w:p>
    <w:p w14:paraId="29D0EF83" w14:textId="22CFE2F9" w:rsidR="006B0F4D" w:rsidRDefault="004F6940" w:rsidP="00CB03FE">
      <w:r>
        <w:t>“While this is an unfortunate turn of events</w:t>
      </w:r>
      <w:r w:rsidR="006B0F4D">
        <w:t xml:space="preserve">, </w:t>
      </w:r>
      <w:r>
        <w:t xml:space="preserve">which directly impacts our members working in the diverse range of </w:t>
      </w:r>
      <w:r w:rsidR="006B0F4D">
        <w:t>onshore support industries</w:t>
      </w:r>
      <w:r>
        <w:t xml:space="preserve">, </w:t>
      </w:r>
      <w:r w:rsidR="006B0F4D">
        <w:t>the safety of all those associated with the cruise sector must remain our top priority</w:t>
      </w:r>
      <w:r w:rsidR="00663A31">
        <w:t>,</w:t>
      </w:r>
      <w:r w:rsidR="006B0F4D">
        <w:t>”</w:t>
      </w:r>
      <w:r w:rsidR="00663A31">
        <w:t xml:space="preserve"> Abel continued.</w:t>
      </w:r>
    </w:p>
    <w:p w14:paraId="6A68B6FE" w14:textId="799235AE" w:rsidR="006B0F4D" w:rsidRDefault="00F75E05" w:rsidP="00CB03FE">
      <w:r>
        <w:t>“</w:t>
      </w:r>
      <w:r w:rsidR="00663A31">
        <w:t xml:space="preserve">We are also grateful to our members who assisted in the hosting of a number of ships into Australia </w:t>
      </w:r>
      <w:r>
        <w:t xml:space="preserve">over the last few months, </w:t>
      </w:r>
      <w:r w:rsidR="00663A31">
        <w:t xml:space="preserve">whose itineraries had to divert around Asia.  This </w:t>
      </w:r>
      <w:r>
        <w:t xml:space="preserve">allowed cruise passengers to enjoy their planned holidays and very importantly, </w:t>
      </w:r>
      <w:r w:rsidR="00663A31">
        <w:t>support</w:t>
      </w:r>
      <w:r>
        <w:t>ed</w:t>
      </w:r>
      <w:r w:rsidR="00663A31">
        <w:t xml:space="preserve"> those destinations impacted by the bushfires </w:t>
      </w:r>
      <w:r>
        <w:t>by</w:t>
      </w:r>
      <w:r w:rsidR="00663A31">
        <w:t xml:space="preserve"> provid</w:t>
      </w:r>
      <w:r>
        <w:t>ing</w:t>
      </w:r>
      <w:r w:rsidR="00663A31">
        <w:t xml:space="preserve"> much-needed economic input.  </w:t>
      </w:r>
    </w:p>
    <w:p w14:paraId="7AC3F966" w14:textId="0D4D88F5" w:rsidR="00F75E05" w:rsidRDefault="00663A31" w:rsidP="00CB03FE">
      <w:r>
        <w:t>“But it is now time to make these difficult decisions</w:t>
      </w:r>
      <w:r w:rsidR="004F6940">
        <w:t xml:space="preserve"> in favour of the </w:t>
      </w:r>
      <w:r>
        <w:t xml:space="preserve">public health benefits and look forward to the </w:t>
      </w:r>
      <w:r w:rsidR="004F6940">
        <w:t>long</w:t>
      </w:r>
      <w:r w:rsidR="00F75E05">
        <w:t>-</w:t>
      </w:r>
      <w:r w:rsidR="004F6940">
        <w:t xml:space="preserve">term </w:t>
      </w:r>
      <w:r w:rsidR="006B0F4D">
        <w:t>opportunity to get the industry back on its feet</w:t>
      </w:r>
      <w:r>
        <w:t xml:space="preserve"> when the timing is appropriate.”</w:t>
      </w:r>
    </w:p>
    <w:p w14:paraId="014B5747" w14:textId="4165A45A" w:rsidR="00F75E05" w:rsidRDefault="00F75E05" w:rsidP="00F75E05">
      <w:pPr>
        <w:jc w:val="center"/>
      </w:pPr>
      <w:r>
        <w:t>-ends-</w:t>
      </w:r>
    </w:p>
    <w:p w14:paraId="175A71C3" w14:textId="77777777" w:rsidR="00FF2D04" w:rsidRDefault="00FF2D04" w:rsidP="00FF2D04">
      <w:pPr>
        <w:spacing w:after="0"/>
        <w:rPr>
          <w:rFonts w:cstheme="minorHAnsi"/>
          <w:b/>
          <w:bCs/>
        </w:rPr>
      </w:pPr>
    </w:p>
    <w:p w14:paraId="52A201B8" w14:textId="705C1339" w:rsidR="009924E0" w:rsidRPr="008F5495" w:rsidRDefault="009924E0" w:rsidP="00FF2D04">
      <w:pPr>
        <w:spacing w:after="0"/>
        <w:rPr>
          <w:rFonts w:cstheme="minorHAnsi"/>
        </w:rPr>
      </w:pPr>
      <w:r w:rsidRPr="008F5495">
        <w:rPr>
          <w:rFonts w:cstheme="minorHAnsi"/>
          <w:b/>
          <w:bCs/>
        </w:rPr>
        <w:t>Media Contacts:</w:t>
      </w:r>
      <w:r w:rsidRPr="008F5495">
        <w:rPr>
          <w:rFonts w:cstheme="minorHAnsi"/>
          <w:b/>
          <w:bCs/>
        </w:rPr>
        <w:br/>
      </w:r>
      <w:r w:rsidRPr="008F5495">
        <w:rPr>
          <w:rFonts w:cstheme="minorHAnsi"/>
        </w:rPr>
        <w:t>Jill Collins</w:t>
      </w:r>
      <w:r w:rsidRPr="008F5495">
        <w:rPr>
          <w:rFonts w:cstheme="minorHAnsi"/>
        </w:rPr>
        <w:br/>
        <w:t>Barking Owl Communications</w:t>
      </w:r>
      <w:r w:rsidRPr="008F5495">
        <w:rPr>
          <w:rFonts w:cstheme="minorHAnsi"/>
        </w:rPr>
        <w:br/>
      </w:r>
      <w:r w:rsidRPr="008F5495">
        <w:rPr>
          <w:rFonts w:cstheme="minorHAnsi"/>
        </w:rPr>
        <w:lastRenderedPageBreak/>
        <w:t>0417 654 474</w:t>
      </w:r>
      <w:r w:rsidRPr="008F5495">
        <w:rPr>
          <w:rFonts w:cstheme="minorHAnsi"/>
        </w:rPr>
        <w:br/>
      </w:r>
      <w:hyperlink r:id="rId8" w:history="1">
        <w:r w:rsidRPr="008F5495">
          <w:rPr>
            <w:rStyle w:val="Hyperlink"/>
            <w:rFonts w:cstheme="minorHAnsi"/>
          </w:rPr>
          <w:t>Jill.collins@barkingowlcommunications.com.au</w:t>
        </w:r>
      </w:hyperlink>
    </w:p>
    <w:p w14:paraId="65135E4F" w14:textId="77777777" w:rsidR="00CB03FE" w:rsidRPr="00CB03FE" w:rsidRDefault="00CB03FE" w:rsidP="00CB03FE"/>
    <w:sectPr w:rsidR="00CB03FE" w:rsidRPr="00CB03FE" w:rsidSect="008F549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E"/>
    <w:rsid w:val="00027BBE"/>
    <w:rsid w:val="00237E74"/>
    <w:rsid w:val="002517D3"/>
    <w:rsid w:val="004F6940"/>
    <w:rsid w:val="00663A31"/>
    <w:rsid w:val="006B0F4D"/>
    <w:rsid w:val="008F5495"/>
    <w:rsid w:val="009924E0"/>
    <w:rsid w:val="00A14FBC"/>
    <w:rsid w:val="00BC2034"/>
    <w:rsid w:val="00CB03FE"/>
    <w:rsid w:val="00E23D16"/>
    <w:rsid w:val="00EF73BB"/>
    <w:rsid w:val="00F75E05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7B39"/>
  <w15:chartTrackingRefBased/>
  <w15:docId w15:val="{C237738E-C6E7-4F76-98A8-1A69FC8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zl\AppData\Local\Microsoft\AppData\Local\Microsoft\AppData\Local\AppData\Local\Microsoft\Windows\Temporary%20Internet%20Files\Content.Outlook\FFSGQE2O\Jill.collins@barkingowlcommunications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8622074357C458CB62BE6AF678209" ma:contentTypeVersion="10" ma:contentTypeDescription="Create a new document." ma:contentTypeScope="" ma:versionID="b82ac46c11f02cbcdae7f52382533b89">
  <xsd:schema xmlns:xsd="http://www.w3.org/2001/XMLSchema" xmlns:xs="http://www.w3.org/2001/XMLSchema" xmlns:p="http://schemas.microsoft.com/office/2006/metadata/properties" xmlns:ns3="39817ff1-f6b4-44fe-85bc-40ad9f923a77" targetNamespace="http://schemas.microsoft.com/office/2006/metadata/properties" ma:root="true" ma:fieldsID="c5918e21ff42f449ddceebd17ed10784" ns3:_="">
    <xsd:import namespace="39817ff1-f6b4-44fe-85bc-40ad9f923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17ff1-f6b4-44fe-85bc-40ad9f923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440F9-42C1-4B61-89E8-4CBC095B6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92FF4E-B4D3-4EDE-9667-E9D4D7AC1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17ff1-f6b4-44fe-85bc-40ad9f923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34001-673D-4FC2-8670-4877BCEAB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Collins</dc:creator>
  <cp:keywords/>
  <dc:description/>
  <cp:lastModifiedBy>Jill Abel</cp:lastModifiedBy>
  <cp:revision>2</cp:revision>
  <dcterms:created xsi:type="dcterms:W3CDTF">2020-03-26T03:40:00Z</dcterms:created>
  <dcterms:modified xsi:type="dcterms:W3CDTF">2020-03-26T03:40:00Z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0x010100B1B8622074357C458CB62BE6AF678209</vt:lpwstr>
  </property>
</Properties>
</file>